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822FA" w14:paraId="0C8E44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B8F1CB" w14:textId="77777777" w:rsidR="00C822F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20EF6E" w14:textId="77777777" w:rsidR="00C822FA" w:rsidRDefault="00000000">
            <w:pPr>
              <w:spacing w:after="0" w:line="240" w:lineRule="auto"/>
            </w:pPr>
            <w:r>
              <w:t>52389</w:t>
            </w:r>
          </w:p>
        </w:tc>
      </w:tr>
      <w:tr w:rsidR="00C822FA" w14:paraId="1F7E7A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E1E28D" w14:textId="77777777" w:rsidR="00C822F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CBD2699" w14:textId="77777777" w:rsidR="00C822FA" w:rsidRDefault="00000000">
            <w:pPr>
              <w:spacing w:after="0" w:line="240" w:lineRule="auto"/>
            </w:pPr>
            <w:r>
              <w:t>Dječji vrtić "Ljubičica"</w:t>
            </w:r>
          </w:p>
        </w:tc>
      </w:tr>
      <w:tr w:rsidR="00C822FA" w14:paraId="6330CD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23B0DA" w14:textId="77777777" w:rsidR="00C822F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44745C" w14:textId="77777777" w:rsidR="00C822F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2395CEC" w14:textId="77777777" w:rsidR="00C822FA" w:rsidRDefault="00000000">
      <w:r>
        <w:br/>
      </w:r>
    </w:p>
    <w:p w14:paraId="4DAEBAF3" w14:textId="77777777" w:rsidR="00C822F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346E7BA" w14:textId="77777777" w:rsidR="00C822F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234902F" w14:textId="77777777" w:rsidR="00C822F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58C04BD" w14:textId="77777777" w:rsidR="00C822FA" w:rsidRDefault="00C822FA"/>
    <w:p w14:paraId="679E79D6" w14:textId="77777777" w:rsidR="00C822F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5B4E2E7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13101F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1A1CB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8B57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6BCCB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5AFDA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844F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B956C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4CDB60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CFF3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70C89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8C8D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E0806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277.342,33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683D5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355.243,80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C37F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C822FA" w14:paraId="57A7FC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630C4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99ED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FEE4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42461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285.709,52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4853D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385.132,49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8537F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  <w:tr w:rsidR="00C822FA" w14:paraId="3AEE9F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E6550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192C3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847D6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8C678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8.367,19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2A861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29.888,69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299AF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357,2</w:t>
            </w:r>
          </w:p>
        </w:tc>
      </w:tr>
      <w:tr w:rsidR="00C822FA" w14:paraId="71E3D6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C8B7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E3B01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A5DD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E0D90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B4A1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55894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22FA" w14:paraId="114356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A75D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800A4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D624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F26D0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0D32D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2487A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1012,5</w:t>
            </w:r>
          </w:p>
        </w:tc>
      </w:tr>
      <w:tr w:rsidR="00C822FA" w14:paraId="42BDD0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9E427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2906C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B5A6C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8BD40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0F5D4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3749F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1012,5</w:t>
            </w:r>
          </w:p>
        </w:tc>
      </w:tr>
      <w:tr w:rsidR="00C822FA" w14:paraId="762CC4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213E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2ADE1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58195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8F9E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73B40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8F286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22FA" w14:paraId="44BD30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03B09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5A60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E571E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1032C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390B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2AABE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822FA" w14:paraId="337FB9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9BC04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EB601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901F4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CD351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3B6EC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D562C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822FA" w14:paraId="1C40A0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A936B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64118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C0BA8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83958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8.754,13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CD4FD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33.806,46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3B698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386,2</w:t>
            </w:r>
          </w:p>
        </w:tc>
      </w:tr>
    </w:tbl>
    <w:p w14:paraId="764869A9" w14:textId="77777777" w:rsidR="00C822FA" w:rsidRDefault="00C822FA">
      <w:pPr>
        <w:spacing w:after="0"/>
      </w:pPr>
    </w:p>
    <w:p w14:paraId="530A63EA" w14:textId="77777777" w:rsidR="00C822FA" w:rsidRDefault="00000000">
      <w:r>
        <w:t xml:space="preserve">Dječji vrtić "Ljubičica" Jasenice vodi proračunsko računovodstvo na temelju Pravilnika o proračunskom računovodstvu i Računskom planu, a financijske izvještaje sastavlja i predaje u skladu s odredbama Pravilnika o financijskom izvještavanju u proračunskom računovodstvu. U razdoblju od 01. siječnja do 31. prosinca 2025. godine prihodi poslovanja su ostvareni u iznosu od 355.243,80 eura. Najznačajniji dio prihoda odnosi se na uplatu iz nadležnog proračuna. Rashodi poslovanja u razdoblju od 01. siječnja do 31. prosinca 2025. godine </w:t>
      </w:r>
      <w:r>
        <w:lastRenderedPageBreak/>
        <w:t>ostvareni su u iznosu od 385.132,49 eura. Najznačajnije povećanje rashoda evidentirano je na rashodima za zaposlene (zbog povećanja plaće), dodatnih ulaganja u održavanje postrojenja i opreme,  intelektualne usluge (računovodstvene). U navedenom razdoblju nema ostvarenih prihoda od prodaje nefinancijske imovine, dok su rashodi za nabavu nefinancijske imovine ostvareni u iznosu od 3.917,77 eura. Na povećanje rashod aza nabavu nefinancijske imovine utjecalo je povećanje rashoda za nabavu opreme (klima uređaj). U navedenom razdoblju nije bilo ostvarenih primitaka i izdataka od financijske imovine i zaduživanja. U razdoblju od 01. siječnja do 31. prosinca 2025. godine ostvaren je manjak prihoda poslovanja u iznosu od 29.888,69 eura, manjak prihoda od nefinancijske imovine u iznsou od 3.917,77 eura, slijedom čega je na kraju izvještajnog razdoblja ostvaren ukupan manjak prihod i primitaka u iznosu od 33.806,46 eura. Dječji vrtić "Ljubičica" nema pokrenutih sudskih sporova.</w:t>
      </w:r>
    </w:p>
    <w:p w14:paraId="50A7FB06" w14:textId="77777777" w:rsidR="00C822FA" w:rsidRDefault="00000000">
      <w:r>
        <w:br/>
      </w:r>
    </w:p>
    <w:p w14:paraId="5755E80D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13906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4108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A70F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CABD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93776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19A56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AA17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517A89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63D43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90A1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594B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5E68C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A750E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97F04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FEC2C6" w14:textId="77777777" w:rsidR="00C822FA" w:rsidRDefault="00C822FA">
      <w:pPr>
        <w:spacing w:after="0"/>
      </w:pPr>
    </w:p>
    <w:p w14:paraId="1C83053E" w14:textId="77777777" w:rsidR="00C822FA" w:rsidRDefault="00000000">
      <w:r>
        <w:t>Tekuće pomoći proračunskim korisnicima iz proračuna koji im nije nadležan su ostvarene u iznosu od 259,20 eura, a odnsoe se na pomoć za obvezni predškolski program.</w:t>
      </w:r>
    </w:p>
    <w:p w14:paraId="696CD0CC" w14:textId="77777777" w:rsidR="00C822FA" w:rsidRDefault="00C822FA"/>
    <w:p w14:paraId="0E930192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26635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0140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CCB7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67E8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1DDC2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54319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C1E4E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5EF6C6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0F33B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00C8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C842F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7D851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211.734,67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25BB8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285.246,32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54F7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3C2BD0C9" w14:textId="77777777" w:rsidR="00C822FA" w:rsidRDefault="00C822FA">
      <w:pPr>
        <w:spacing w:after="0"/>
      </w:pPr>
    </w:p>
    <w:p w14:paraId="77F58662" w14:textId="77777777" w:rsidR="00C822FA" w:rsidRDefault="00000000">
      <w:r>
        <w:t>Prihodi iz nadležnog proračuna za financiranje rashoda su ostvareni u iznosu od 285.246,32 eura što je za 34,7 % više u odnosu na isto izvještajno razdoblje 2024. godine. Razlog povećanja je blago povećanje plaća zaposlenih, te ugovor o djelu.</w:t>
      </w:r>
    </w:p>
    <w:p w14:paraId="213155DD" w14:textId="77777777" w:rsidR="00C822FA" w:rsidRDefault="00C822FA"/>
    <w:p w14:paraId="7CB7C74A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387319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55114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43506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2E8F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03800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143E6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6979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2FA3D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FADAB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64027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7F98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B7B78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166.033,60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C678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232.690,54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BD9EA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3A9E9B80" w14:textId="77777777" w:rsidR="00C822FA" w:rsidRDefault="00C822FA">
      <w:pPr>
        <w:spacing w:after="0"/>
      </w:pPr>
    </w:p>
    <w:p w14:paraId="71C059E2" w14:textId="77777777" w:rsidR="00C822FA" w:rsidRDefault="00000000">
      <w:r>
        <w:lastRenderedPageBreak/>
        <w:t>Rashodi za zaposlene ostvareni su u iznosu od 232.690,54 eura, što je za 40,1% povećanje u odnosu na isto razdoblje 2024. godine. Razlog povećanja je porast plaće zaposlenih, te iz razloga što su troškovi plaće za prosinac stavljeni na koto 3 rashod, a ne kao do sada na konto 193 kontinuirani rashodi.</w:t>
      </w:r>
    </w:p>
    <w:p w14:paraId="7B4531E0" w14:textId="77777777" w:rsidR="00C822FA" w:rsidRDefault="00C822FA"/>
    <w:p w14:paraId="28976B77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22833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28F44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F182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E014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31533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10AD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98E42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01C8C6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070E1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73957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F6AA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BCE1A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9.601,07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EBB9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EC14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E63196D" w14:textId="77777777" w:rsidR="00C822FA" w:rsidRDefault="00C822FA">
      <w:pPr>
        <w:spacing w:after="0"/>
      </w:pPr>
    </w:p>
    <w:p w14:paraId="0AD31444" w14:textId="77777777" w:rsidR="00C822FA" w:rsidRDefault="00000000">
      <w:r>
        <w:t>Usluge tekućeg i investicijskog održavanja ostvareni su u iznosu od 14.405,40 eura što je povećanje za 50% u odnsou na isto razdoblje 2024. godine, razlog povećanja je zakonska obveza provjere i održavanja opreme zbog sigurnosti djece.</w:t>
      </w:r>
    </w:p>
    <w:p w14:paraId="5EBD1884" w14:textId="77777777" w:rsidR="00C822FA" w:rsidRDefault="00C822FA"/>
    <w:p w14:paraId="1762796A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430E3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89BD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F7A20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CCA23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3502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6747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E7E4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385F8C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E53C7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0C56D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288B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2BA94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CAD2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BDF3B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8C188D" w14:textId="77777777" w:rsidR="00C822FA" w:rsidRDefault="00C822FA">
      <w:pPr>
        <w:spacing w:after="0"/>
      </w:pPr>
    </w:p>
    <w:p w14:paraId="4D96A68C" w14:textId="77777777" w:rsidR="00C822FA" w:rsidRDefault="00000000">
      <w:r>
        <w:t>Rashodi za intelektualne i osobne usluge su ostvareni u iznosu od 5.374,99 eura, što je povećanje za 100% više nego u istom izvještajnom razdoblju 2024. godine. Razlog povećanja je potreba za vanjskim suradnikom za računovodstvene usluge (zbog korištenja rodiljnog dopusta djelatnice).</w:t>
      </w:r>
    </w:p>
    <w:p w14:paraId="27803415" w14:textId="77777777" w:rsidR="00C822FA" w:rsidRDefault="00C822FA"/>
    <w:p w14:paraId="7C5AE0B1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7CB92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AE90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B703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CB54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494E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14FC3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DD09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67CE38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09C87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01C5AE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9677F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4515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09CFD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38CD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1012,5</w:t>
            </w:r>
          </w:p>
        </w:tc>
      </w:tr>
    </w:tbl>
    <w:p w14:paraId="6D536825" w14:textId="77777777" w:rsidR="00C822FA" w:rsidRDefault="00C822FA">
      <w:pPr>
        <w:spacing w:after="0"/>
      </w:pPr>
    </w:p>
    <w:p w14:paraId="33CF42C9" w14:textId="77777777" w:rsidR="00C822FA" w:rsidRDefault="00000000">
      <w:r>
        <w:t>Rashodi za nabavu nefinancijske imovine su ostvareni u iznosu od 3.917,77 eura, što je povećanje za 912,5% nego u istom razdoblju 2024. godine, a odnose se na nabavu opreme (klima uređaj).</w:t>
      </w:r>
    </w:p>
    <w:p w14:paraId="3141EFDD" w14:textId="77777777" w:rsidR="00C822FA" w:rsidRDefault="00C822FA"/>
    <w:p w14:paraId="499BB8C4" w14:textId="77777777" w:rsidR="00C822F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760C1BFB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5D130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A51C9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0718C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0E66C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4798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F88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64FD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3F34E2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1CF42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8FAB4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6C288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1878A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56.078,62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9927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14.448,03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40D0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</w:t>
            </w:r>
          </w:p>
        </w:tc>
      </w:tr>
    </w:tbl>
    <w:p w14:paraId="6AD4710B" w14:textId="77777777" w:rsidR="00C822FA" w:rsidRDefault="00C822FA">
      <w:pPr>
        <w:spacing w:after="0"/>
      </w:pPr>
    </w:p>
    <w:p w14:paraId="73019766" w14:textId="77777777" w:rsidR="00C822FA" w:rsidRDefault="00000000">
      <w:r>
        <w:t>Vrijednost imovine Dječjeg vrtića "Ljubičica" na kraju izvještajnog razdoblja iznosi 14.448,03 eura, što je smanjenje za 74,2% u osnodu na isto izvještajno razdoblje 2024. godine, razlog smanjenja je proveden ispravak vrijednosti postrojenja i opreme (naknadno).</w:t>
      </w:r>
    </w:p>
    <w:p w14:paraId="1F1A0D2E" w14:textId="77777777" w:rsidR="00C822FA" w:rsidRDefault="00C822FA"/>
    <w:p w14:paraId="4578718E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0E96D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9383E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F6C54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BA92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4564B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F461A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1188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2D5A31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66C7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C5DDD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99D16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C1881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4D997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10.550,89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C4FB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830,4</w:t>
            </w:r>
          </w:p>
        </w:tc>
      </w:tr>
    </w:tbl>
    <w:p w14:paraId="782389A2" w14:textId="77777777" w:rsidR="00C822FA" w:rsidRDefault="00C822FA">
      <w:pPr>
        <w:spacing w:after="0"/>
      </w:pPr>
    </w:p>
    <w:p w14:paraId="0663F115" w14:textId="77777777" w:rsidR="00C822FA" w:rsidRDefault="00000000">
      <w:r>
        <w:t>Ispravak vrijednosti postrojenja i opreme iznosi 10.550,89 eura što je povećanje za 730,4% više nego u istom izvještajnom razdoblju 2024. godine (naknadno proveden ispravak).</w:t>
      </w:r>
    </w:p>
    <w:p w14:paraId="43247564" w14:textId="77777777" w:rsidR="00C822FA" w:rsidRDefault="00C822FA"/>
    <w:p w14:paraId="68B85119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01041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C08C6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93B7E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C270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1B7EB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988B0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DAB5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24F6CC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94F0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86055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47E18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665BE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9E9C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AB3F7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2B13B019" w14:textId="77777777" w:rsidR="00C822FA" w:rsidRDefault="00C822FA">
      <w:pPr>
        <w:spacing w:after="0"/>
      </w:pPr>
    </w:p>
    <w:p w14:paraId="2D57707F" w14:textId="77777777" w:rsidR="00C822FA" w:rsidRDefault="00000000">
      <w:r>
        <w:t>Novac na računu kod tuzemnih banka na kraju izvještajno razdoblja iznosi 86,25 eura, što je smanjenj za 99,30% nego u istom razdoblju 2024. godine. Razlog ovog smanjenja je ulazak u lokalnu riznicu (zakonske odredbe).</w:t>
      </w:r>
    </w:p>
    <w:p w14:paraId="0E838192" w14:textId="77777777" w:rsidR="00C822FA" w:rsidRDefault="00C822FA"/>
    <w:p w14:paraId="660E71D0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4065E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1261B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FC914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1D3F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E74F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907D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E5EC0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73E89C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F1FA2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D5409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D8A00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40CB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7FBAE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F1516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647,4</w:t>
            </w:r>
          </w:p>
        </w:tc>
      </w:tr>
    </w:tbl>
    <w:p w14:paraId="3DC5B440" w14:textId="77777777" w:rsidR="00C822FA" w:rsidRDefault="00C822FA">
      <w:pPr>
        <w:spacing w:after="0"/>
      </w:pPr>
    </w:p>
    <w:p w14:paraId="64A0CCFF" w14:textId="77777777" w:rsidR="00C822FA" w:rsidRDefault="00000000">
      <w:r>
        <w:t xml:space="preserve">Obveze za materijalen rashode na kraju izvještajnog razdoblja iznose 5.354,36 eura, što je povećanje za 547,4% u odnosu na isto izvještajno razdoblje 2024. godine. Povećanje se </w:t>
      </w:r>
      <w:r>
        <w:lastRenderedPageBreak/>
        <w:t>odnosi najvećim dijelom na obeze koje su pristigle u prosincu 2025. godine sa dospijećem plaćanja ua siječnju 2026. godine (tekući troškovi - prikupljanje otpada, podmirenje troškova namirnica za prehranu, usluge tekućeg investicijskog održavanja).</w:t>
      </w:r>
    </w:p>
    <w:p w14:paraId="07E53300" w14:textId="77777777" w:rsidR="00C822FA" w:rsidRDefault="00C822FA"/>
    <w:p w14:paraId="7EE22ABD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46AEC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E872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3ABA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BE567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C76C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6CD99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A3DBA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01FCBD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DF99C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DAD6A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289E1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07CCA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03B8E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28.801,73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99F2F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09E7EA" w14:textId="77777777" w:rsidR="00C822FA" w:rsidRDefault="00C822FA">
      <w:pPr>
        <w:spacing w:after="0"/>
      </w:pPr>
    </w:p>
    <w:p w14:paraId="0F12EDAE" w14:textId="77777777" w:rsidR="00C822FA" w:rsidRDefault="00000000">
      <w:r>
        <w:t>Manjak prihoda i primitaka ostvaren na kraju izvještajnog razdoblja iznosi 28.801,73 eura, a odnosi se na pokriće plaća zaposlenih za prosinac čije je dospijeće siječanj 2026. godine, kao i pokriće tekućih obveza.</w:t>
      </w:r>
    </w:p>
    <w:p w14:paraId="6434E561" w14:textId="77777777" w:rsidR="00C822FA" w:rsidRDefault="00C822FA"/>
    <w:p w14:paraId="5C50AAC7" w14:textId="77777777" w:rsidR="00C822F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DB48DC1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822FA" w14:paraId="3D2F2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EE973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EAD6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027D5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4EC52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AECBE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FEAE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695701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40902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A821E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EA46C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68FE3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ACA55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11B0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D91F44" w14:textId="77777777" w:rsidR="00C822FA" w:rsidRDefault="00C822FA">
      <w:pPr>
        <w:spacing w:after="0"/>
      </w:pPr>
    </w:p>
    <w:p w14:paraId="29915410" w14:textId="77777777" w:rsidR="00C822FA" w:rsidRDefault="00000000">
      <w:r>
        <w:t>Smanjenje proizvedene dugotrajne imovine iznosi 9.280,31 eura, a odnosi se na ispravak vrijednosti postrojenja i opreme.</w:t>
      </w:r>
    </w:p>
    <w:p w14:paraId="4752B3EB" w14:textId="77777777" w:rsidR="00C822FA" w:rsidRDefault="00C822FA"/>
    <w:p w14:paraId="4ACD0A7F" w14:textId="77777777" w:rsidR="00C822F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71898F5" w14:textId="77777777" w:rsidR="00C822F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822FA" w14:paraId="60073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0BB48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D8F8D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8D842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D331F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E941" w14:textId="77777777" w:rsidR="00C822F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822FA" w14:paraId="31EAA4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24963" w14:textId="77777777" w:rsidR="00C822FA" w:rsidRDefault="00C822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60C0C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8DADD" w14:textId="77777777" w:rsidR="00C822F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11419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CC552" w14:textId="77777777" w:rsidR="00C822F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A7F29D" w14:textId="77777777" w:rsidR="00C822FA" w:rsidRDefault="00C822FA">
      <w:pPr>
        <w:spacing w:after="0"/>
      </w:pPr>
    </w:p>
    <w:p w14:paraId="73133C56" w14:textId="77777777" w:rsidR="00C822FA" w:rsidRDefault="00000000">
      <w:r>
        <w:t>Dospjele obveze na kraju zvještajnog razdoblja iznose 1.110,60 eura, a odnose se na usluge tekućeg i investicijskog održavanja, komunalne usluge (crpljenje jame), osiguranje imovine. Isti će biti podmireni u skladu sa priljevom prihoda.</w:t>
      </w:r>
    </w:p>
    <w:p w14:paraId="43FE9E23" w14:textId="77777777" w:rsidR="00C822FA" w:rsidRDefault="00C822FA"/>
    <w:sectPr w:rsidR="00C8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FA"/>
    <w:rsid w:val="00C17321"/>
    <w:rsid w:val="00C822FA"/>
    <w:rsid w:val="00D1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59FD"/>
  <w15:docId w15:val="{23C29CEE-3BB8-4A56-8E16-B436AA62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2026-01-31T15:01:00Z</cp:lastPrinted>
  <dcterms:created xsi:type="dcterms:W3CDTF">2026-01-31T15:01:00Z</dcterms:created>
  <dcterms:modified xsi:type="dcterms:W3CDTF">2026-01-31T15:01:00Z</dcterms:modified>
</cp:coreProperties>
</file>